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800" w:rsidRPr="00315C79" w:rsidRDefault="00987800" w:rsidP="00987800">
      <w:pPr>
        <w:spacing w:after="0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315C79">
        <w:rPr>
          <w:rFonts w:ascii="Times New Roman" w:hAnsi="Times New Roman"/>
          <w:sz w:val="24"/>
          <w:szCs w:val="24"/>
          <w:lang w:eastAsia="ar-SA"/>
        </w:rPr>
        <w:t xml:space="preserve">Аннотация </w:t>
      </w:r>
      <w:proofErr w:type="gramStart"/>
      <w:r w:rsidRPr="00315C79">
        <w:rPr>
          <w:rFonts w:ascii="Times New Roman" w:hAnsi="Times New Roman"/>
          <w:sz w:val="24"/>
          <w:szCs w:val="24"/>
          <w:lang w:eastAsia="ar-SA"/>
        </w:rPr>
        <w:t>к</w:t>
      </w:r>
      <w:proofErr w:type="gramEnd"/>
      <w:r w:rsidRPr="00315C79">
        <w:rPr>
          <w:rFonts w:ascii="Times New Roman" w:hAnsi="Times New Roman"/>
          <w:sz w:val="24"/>
          <w:szCs w:val="24"/>
          <w:lang w:eastAsia="ar-SA"/>
        </w:rPr>
        <w:t xml:space="preserve"> рабочей программы</w:t>
      </w:r>
    </w:p>
    <w:p w:rsidR="00315C79" w:rsidRPr="00315C79" w:rsidRDefault="00315C79" w:rsidP="00987800">
      <w:pPr>
        <w:spacing w:after="0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315C79">
        <w:rPr>
          <w:rFonts w:ascii="Times New Roman" w:hAnsi="Times New Roman"/>
          <w:sz w:val="24"/>
          <w:szCs w:val="24"/>
          <w:lang w:eastAsia="ar-SA"/>
        </w:rPr>
        <w:t>Химия</w:t>
      </w:r>
      <w:r w:rsidR="0003253F">
        <w:rPr>
          <w:rFonts w:ascii="Times New Roman" w:hAnsi="Times New Roman"/>
          <w:sz w:val="24"/>
          <w:szCs w:val="24"/>
          <w:lang w:eastAsia="ar-SA"/>
        </w:rPr>
        <w:t xml:space="preserve"> 10-</w:t>
      </w:r>
      <w:r w:rsidRPr="00315C79">
        <w:rPr>
          <w:rFonts w:ascii="Times New Roman" w:hAnsi="Times New Roman"/>
          <w:sz w:val="24"/>
          <w:szCs w:val="24"/>
          <w:lang w:eastAsia="ar-SA"/>
        </w:rPr>
        <w:t>11 класс</w:t>
      </w:r>
    </w:p>
    <w:p w:rsidR="00987800" w:rsidRPr="00315C79" w:rsidRDefault="00987800" w:rsidP="00315C79">
      <w:pPr>
        <w:spacing w:after="0"/>
        <w:jc w:val="center"/>
        <w:rPr>
          <w:rFonts w:ascii="Times New Roman" w:hAnsi="Times New Roman"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3"/>
        <w:gridCol w:w="7082"/>
      </w:tblGrid>
      <w:tr w:rsidR="00987800" w:rsidRPr="00315C79" w:rsidTr="0098780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800" w:rsidRPr="00315C79" w:rsidRDefault="0098780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5C79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 – методические материалы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800" w:rsidRPr="00315C79" w:rsidRDefault="00987800">
            <w:pPr>
              <w:pStyle w:val="a4"/>
              <w:spacing w:line="276" w:lineRule="auto"/>
              <w:ind w:left="36"/>
              <w:jc w:val="both"/>
              <w:rPr>
                <w:color w:val="000000" w:themeColor="text1"/>
                <w:lang w:eastAsia="ru-RU"/>
              </w:rPr>
            </w:pPr>
            <w:r w:rsidRPr="00315C79">
              <w:rPr>
                <w:color w:val="000000" w:themeColor="text1"/>
              </w:rPr>
              <w:t>-ФОП СОО</w:t>
            </w:r>
          </w:p>
          <w:p w:rsidR="00987800" w:rsidRPr="00315C79" w:rsidRDefault="00987800">
            <w:pPr>
              <w:pStyle w:val="a4"/>
              <w:spacing w:line="276" w:lineRule="auto"/>
              <w:ind w:left="36"/>
              <w:jc w:val="both"/>
              <w:rPr>
                <w:color w:val="000000" w:themeColor="text1"/>
              </w:rPr>
            </w:pPr>
            <w:r w:rsidRPr="00315C79">
              <w:rPr>
                <w:color w:val="000000" w:themeColor="text1"/>
              </w:rPr>
              <w:t>-ООП М</w:t>
            </w:r>
            <w:r w:rsidR="0003253F">
              <w:rPr>
                <w:color w:val="000000" w:themeColor="text1"/>
              </w:rPr>
              <w:t>К</w:t>
            </w:r>
            <w:r w:rsidRPr="00315C79">
              <w:rPr>
                <w:color w:val="000000" w:themeColor="text1"/>
              </w:rPr>
              <w:t xml:space="preserve">ОУ </w:t>
            </w:r>
            <w:r w:rsidR="0003253F">
              <w:rPr>
                <w:color w:val="000000" w:themeColor="text1"/>
              </w:rPr>
              <w:t xml:space="preserve">Соколовской </w:t>
            </w:r>
            <w:r w:rsidRPr="00315C79">
              <w:rPr>
                <w:color w:val="000000" w:themeColor="text1"/>
              </w:rPr>
              <w:t xml:space="preserve"> СОШ Зонального района Алтайского края</w:t>
            </w:r>
          </w:p>
          <w:p w:rsidR="00987800" w:rsidRPr="00315C79" w:rsidRDefault="00987800">
            <w:pPr>
              <w:pStyle w:val="a4"/>
              <w:spacing w:line="276" w:lineRule="auto"/>
              <w:ind w:left="36"/>
              <w:jc w:val="both"/>
              <w:rPr>
                <w:color w:val="000000" w:themeColor="text1"/>
              </w:rPr>
            </w:pPr>
            <w:r w:rsidRPr="00315C79">
              <w:rPr>
                <w:color w:val="000000" w:themeColor="text1"/>
              </w:rPr>
              <w:t>-учебный план школы</w:t>
            </w:r>
          </w:p>
          <w:p w:rsidR="00987800" w:rsidRPr="00315C79" w:rsidRDefault="00987800">
            <w:pPr>
              <w:pStyle w:val="a4"/>
              <w:spacing w:line="276" w:lineRule="auto"/>
              <w:ind w:left="36"/>
              <w:jc w:val="both"/>
              <w:rPr>
                <w:color w:val="000000" w:themeColor="text1"/>
              </w:rPr>
            </w:pPr>
            <w:r w:rsidRPr="00315C79">
              <w:rPr>
                <w:color w:val="000000" w:themeColor="text1"/>
              </w:rPr>
              <w:t>-ФРП СОО</w:t>
            </w:r>
          </w:p>
          <w:p w:rsidR="00987800" w:rsidRDefault="00987800">
            <w:pPr>
              <w:pStyle w:val="a4"/>
              <w:spacing w:line="276" w:lineRule="auto"/>
              <w:ind w:left="36"/>
              <w:jc w:val="both"/>
              <w:rPr>
                <w:color w:val="000000" w:themeColor="text1"/>
              </w:rPr>
            </w:pPr>
            <w:r w:rsidRPr="00315C79">
              <w:rPr>
                <w:color w:val="000000" w:themeColor="text1"/>
              </w:rPr>
              <w:t>-ФРП воспитания</w:t>
            </w:r>
          </w:p>
          <w:p w:rsidR="00640DF7" w:rsidRPr="00315C79" w:rsidRDefault="00640DF7">
            <w:pPr>
              <w:pStyle w:val="a4"/>
              <w:spacing w:line="276" w:lineRule="auto"/>
              <w:ind w:left="36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ФГОС СОО</w:t>
            </w:r>
          </w:p>
        </w:tc>
      </w:tr>
      <w:tr w:rsidR="00987800" w:rsidRPr="00315C79" w:rsidTr="0098780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800" w:rsidRPr="00315C79" w:rsidRDefault="0098780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5C79">
              <w:rPr>
                <w:rFonts w:ascii="Times New Roman" w:hAnsi="Times New Roman"/>
                <w:sz w:val="24"/>
                <w:szCs w:val="24"/>
                <w:lang w:eastAsia="ar-SA"/>
              </w:rPr>
              <w:t>Цели и задачи изучения предмета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79" w:rsidRPr="00315C79" w:rsidRDefault="00315C79" w:rsidP="00315C79">
            <w:pPr>
              <w:numPr>
                <w:ilvl w:val="0"/>
                <w:numId w:val="1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системы химических знаний как важнейшей составляющей </w:t>
            </w:r>
            <w:proofErr w:type="spellStart"/>
            <w:proofErr w:type="gram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картины мира, в основе которой лежат ключевые понятия, фундаментальные законы и теории химии, освоение языка науки, усвоение и понимание сущности доступных обобщений мировоззренческого характера, ознакомление с историей их развития и становления;</w:t>
            </w:r>
          </w:p>
          <w:p w:rsidR="00315C79" w:rsidRPr="00315C79" w:rsidRDefault="00315C79" w:rsidP="00315C79">
            <w:pPr>
              <w:numPr>
                <w:ilvl w:val="0"/>
                <w:numId w:val="1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и развитие представлений о научных методах познания веществ и химических реакций, необходимых для приобретения умений ориентироваться в мире веществ и химических явлений, имеющих место в природе, в практической и повседневной жизни;</w:t>
            </w:r>
          </w:p>
          <w:p w:rsidR="00315C79" w:rsidRPr="00315C79" w:rsidRDefault="00315C79" w:rsidP="00315C79">
            <w:pPr>
              <w:numPr>
                <w:ilvl w:val="0"/>
                <w:numId w:val="1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умений и способов деятельности, связанных с наблюдением и объяснением химического эксперимента, соблюдением правил безопасного обращения с веществами.</w:t>
            </w:r>
          </w:p>
          <w:p w:rsidR="00315C79" w:rsidRPr="00315C79" w:rsidRDefault="00315C79" w:rsidP="00315C79">
            <w:pPr>
              <w:numPr>
                <w:ilvl w:val="0"/>
                <w:numId w:val="1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sz w:val="24"/>
                <w:szCs w:val="24"/>
              </w:rPr>
              <w:t>адаптация обучающихся к условиям динамично развивающегося мира, формирование интеллектуально развитой личности, готовой к самообразованию, сотрудничеству, самостоятельному принятию грамотных решений в конкретных жизненных ситуациях, связанных с веществами и их применением;</w:t>
            </w:r>
          </w:p>
          <w:p w:rsidR="00315C79" w:rsidRPr="00315C79" w:rsidRDefault="00315C79" w:rsidP="00315C79">
            <w:pPr>
              <w:numPr>
                <w:ilvl w:val="0"/>
                <w:numId w:val="1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5C79">
              <w:rPr>
                <w:rFonts w:ascii="Times New Roman" w:hAnsi="Times New Roman"/>
                <w:sz w:val="24"/>
                <w:szCs w:val="24"/>
              </w:rPr>
              <w:t>формирование у обучающихся ключевых навыков (ключевых компетенций), имеющих универсальное значение для различных видов деятельности: решения проблем, поиска, анализа и обработки информации, необходимых для приобретения опыта деятельности, которая занимает важное место в познании химии, а также для оценки с позиций экологической безопасности характера влияния веществ и химических процессов на организм человека и природную среду;</w:t>
            </w:r>
            <w:proofErr w:type="gramEnd"/>
          </w:p>
          <w:p w:rsidR="00315C79" w:rsidRPr="00315C79" w:rsidRDefault="00315C79" w:rsidP="00315C79">
            <w:pPr>
              <w:numPr>
                <w:ilvl w:val="0"/>
                <w:numId w:val="1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sz w:val="24"/>
                <w:szCs w:val="24"/>
              </w:rPr>
              <w:t xml:space="preserve">развитие познавательных интересов, интеллектуальных и творческих способностей обучающихся: способности самостоятельно приобретать новые знания по химии в соответствии с жизненными потребностями, использовать современные информационные технологии для поиска и анализа учебной и научно-популярной информации </w:t>
            </w:r>
            <w:r w:rsidRPr="00315C79">
              <w:rPr>
                <w:rFonts w:ascii="Times New Roman" w:hAnsi="Times New Roman"/>
                <w:sz w:val="24"/>
                <w:szCs w:val="24"/>
              </w:rPr>
              <w:lastRenderedPageBreak/>
              <w:t>химического содержания;</w:t>
            </w:r>
          </w:p>
          <w:p w:rsidR="00315C79" w:rsidRPr="00315C79" w:rsidRDefault="00315C79" w:rsidP="00315C79">
            <w:pPr>
              <w:numPr>
                <w:ilvl w:val="0"/>
                <w:numId w:val="1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sz w:val="24"/>
                <w:szCs w:val="24"/>
              </w:rPr>
              <w:t xml:space="preserve">формирование и развитие у </w:t>
            </w:r>
            <w:proofErr w:type="gramStart"/>
            <w:r w:rsidRPr="00315C79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315C79">
              <w:rPr>
                <w:rFonts w:ascii="Times New Roman" w:hAnsi="Times New Roman"/>
                <w:sz w:val="24"/>
                <w:szCs w:val="24"/>
              </w:rPr>
              <w:t xml:space="preserve"> ассоциативного и логического мышления, наблюдательности, собранности, аккуратности, которые особенно необходимы, в частности, при планировании и проведении химического эксперимента;</w:t>
            </w:r>
          </w:p>
          <w:p w:rsidR="00315C79" w:rsidRPr="00315C79" w:rsidRDefault="00315C79" w:rsidP="00315C79">
            <w:pPr>
              <w:numPr>
                <w:ilvl w:val="0"/>
                <w:numId w:val="1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5C79">
              <w:rPr>
                <w:rFonts w:ascii="Times New Roman" w:hAnsi="Times New Roman"/>
                <w:sz w:val="24"/>
                <w:szCs w:val="24"/>
              </w:rPr>
              <w:t>воспитание у обучающихся убеждённости в гуманистической направленности химии, её важной роли в решении глобальных проблем рационального природопользования, пополнения энергетических ресурсов и сохранения природного равновесия, осознания необходимости бережного отношения к природе и своему здоровью, а также приобретения опыта использования полученных знаний для принятия грамотных решений в ситуациях, связанных с химическими явлениями.</w:t>
            </w:r>
            <w:proofErr w:type="gramEnd"/>
          </w:p>
          <w:p w:rsidR="00987800" w:rsidRPr="00315C79" w:rsidRDefault="00987800">
            <w:pPr>
              <w:pStyle w:val="c17"/>
              <w:rPr>
                <w:color w:val="000000" w:themeColor="text1"/>
              </w:rPr>
            </w:pPr>
          </w:p>
        </w:tc>
      </w:tr>
      <w:tr w:rsidR="00987800" w:rsidRPr="00315C79" w:rsidTr="0098780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800" w:rsidRPr="00315C79" w:rsidRDefault="0098780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5C79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Срок реализации предмета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800" w:rsidRPr="00315C79" w:rsidRDefault="0003253F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2</w:t>
            </w:r>
            <w:r w:rsidR="00315C79" w:rsidRPr="00315C7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 xml:space="preserve"> год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а</w:t>
            </w:r>
          </w:p>
        </w:tc>
      </w:tr>
      <w:tr w:rsidR="00987800" w:rsidRPr="00315C79" w:rsidTr="0098780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800" w:rsidRPr="00315C79" w:rsidRDefault="0098780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5C79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Результаты освоения учебного материала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800" w:rsidRPr="00315C79" w:rsidRDefault="00987800">
            <w:pPr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315C79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-</w:t>
            </w:r>
            <w:r w:rsidRPr="00315C7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  <w:t>Личностные результаты: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ФГОС СОО устанавливает требования к результатам освоения </w:t>
            </w:r>
            <w:proofErr w:type="gram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обучающимися</w:t>
            </w:r>
            <w:proofErr w:type="gram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программ среднего общего образования (личностным, </w:t>
            </w: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метапредметным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предметным). Научно-методической основой для разработки планируемых результатов освоения программ среднего общего образования является </w:t>
            </w: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системно-деятельностный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подход.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соответствии с </w:t>
            </w: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системно-деятельностным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подходом в структуре личностных результатов освоения предмета «Химия» на уровне среднего общего образования выделены следующие составляющие: 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осознание </w:t>
            </w:r>
            <w:proofErr w:type="gram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обучающимися</w:t>
            </w:r>
            <w:proofErr w:type="gram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российской гражданской идентичности – готовности к саморазвитию, самостоятельности и самоопределению; 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наличие мотивации к обучению; 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целенаправленное развитие внутренних убеждений личности на основе ключевых ценностей и исторических традиций базовой науки химии; 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готовность и способность </w:t>
            </w:r>
            <w:proofErr w:type="gram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руководствоваться в своей деятельности ценностно-смысловыми установками, присущими целостной системе химического образования; 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наличие правосознания экологической культуры и способности ставить цели и строить жизненные планы.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Личностные результаты освоения предмета «Химия» достигаются в единстве учебной и воспитательной деятельности в соответствии с гуманистическими, </w:t>
            </w: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социокультурными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духовно-нравственными ценностями и идеалами российского гражданского общества, принятыми в обществе нормами и </w:t>
            </w: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правилами поведения, способствующими процессам самопознания, саморазвития и нравственного становления личности обучающихся.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Личностные результаты освоения предмета «Химия» отражают </w:t>
            </w: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опыта познавательной и практической деятельности обучающихся по реализации принятых в обществе ценностей, в том числе в части: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1) гражданского воспитания</w:t>
            </w: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осознания </w:t>
            </w:r>
            <w:proofErr w:type="gram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обучающимися</w:t>
            </w:r>
            <w:proofErr w:type="gram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своих конституционных прав и обязанностей, уважения к закону и правопорядку;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представления о социальных нормах и правилах межличностных отношений в коллективе; 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готовности к совместной творческой деятельности при создании учебных проектов, решении учебных и познавательных задач, выполнении химических экспериментов; 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способности понимать и принимать мотивы, намерения, логику и аргументы других при анализе различных видов учебной деятельности;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2) патриотического воспитания</w:t>
            </w: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ценностного отношения к историческому и научному наследию отечественной химии; 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уважения к процессу творчества в области теории и практического применения химии, осознания того, что достижения науки есть результат длительных наблюдений, кропотливых экспериментальных поисков, постоянного труда учёных и практиков; 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интереса и познавательных мотивов в получении и последующем анализе информации о передовых достижениях современной отечественной химии;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3) духовно-нравственного воспитания: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нравственного сознания, этического поведения;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способности оценивать ситуации, связанные с химическими явлениями, и принимать осознанные решения, ориентируясь на морально-нравственные нормы и ценности;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готовности оценивать своё поведение и поступки своих товарищей с позиций нравственных и правовых норм и осознание последствий этих поступков;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4) формирования культуры здоровья: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понимания ценностей здорового и безопасного образа жизни, необходимости ответственного отношения к собственному физическому и психическому здоровью;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соблюдения правил безопасного обращения с веществами в быту, повседневной жизни и в трудовой деятельности; 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понимания ценности правил индивидуального и коллективного безопасного поведения в ситуациях, угрожающих здоровью и жизни людей; 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осознания последствий и неприятия вредных привычек </w:t>
            </w: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(употребления алкоголя, наркотиков, курения);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5) трудового воспитания: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коммуникативной компетентности в учебно-исследовательской деятельности, общественно полезной, творческой и других видах деятельности;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установки на активное участие в решении практических задач социальной направленности (в рамках своего класса, школы); 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интереса к практическому изучению профессий различного рода, в том числе на основе применения предметных знаний по химии; 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уважения к труду, людям труда и результатам трудовой деятельности; 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готовности к осознанному выбору индивидуальной траектории образования, будущей профессии и реализации собственных жизненных планов с учётом личностных интересов, способностей к химии, интересов и потребностей общества;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6) экологического воспитания: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экологически целесообразного отношения к природе, как источнику существования жизни на Земле;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понимания глобального характера экологических проблем, влияния </w:t>
            </w:r>
            <w:proofErr w:type="gram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экономических процессов</w:t>
            </w:r>
            <w:proofErr w:type="gram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состояние природной и социальной среды; 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осознания необходимости использования достижений химии для решения вопросов рационального природопользования;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 предотвращать их; 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наличия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способности и умения активно противостоять идеологии </w:t>
            </w: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хемофобии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7) ценности научного познания: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сформированности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практики; 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понимания специфики химии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 и человека, в познании природных закономерностей и решении проблем сохранения природного равновесия;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убеждённости в особой значимости химии для современной цивилизации: в её гуманистической направленности и важной роли в создании новой базы материальной культуры, решении </w:t>
            </w: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глобальных проблем устойчивого развития человечества – сырьевой, энергетической, пищевой и экологической безопасности, в развитии медицины, обеспечении условий успешного труда и экологически комфортной жизни каждого члена общества;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грамотности: понимания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умения делать обоснованные заключения на основе научных фактов и имеющихся данных с целью получения достоверных выводов;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способности самостоятельно использовать химические знания для решения проблем в реальных жизненных ситуациях;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интереса к познанию и исследовательской деятельности; 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готовности и способности к непрерывному образованию и самообразованию, к активному получению новых знаний по химии в соответствии с жизненными потребностями; 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интереса к особенностям труда в различных сферах профессиональной деятельности.</w:t>
            </w:r>
          </w:p>
          <w:p w:rsidR="00315C79" w:rsidRPr="00315C79" w:rsidRDefault="00315C79">
            <w:pPr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</w:p>
          <w:p w:rsidR="00987800" w:rsidRPr="00315C79" w:rsidRDefault="00987800">
            <w:pPr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</w:p>
          <w:p w:rsidR="00987800" w:rsidRPr="00315C79" w:rsidRDefault="00987800">
            <w:pPr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315C7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  <w:t>-</w:t>
            </w:r>
            <w:proofErr w:type="spellStart"/>
            <w:r w:rsidRPr="00315C7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  <w:t>Метапредметные</w:t>
            </w:r>
            <w:proofErr w:type="spellEnd"/>
            <w:r w:rsidRPr="00315C7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  <w:t xml:space="preserve"> результаты: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Метапредметные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результаты освоения учебного предмета «Химия» на уровне среднего общего образования включают: 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значимые для формирования мировоззрения обучающихся междисциплинарные (</w:t>
            </w: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межпредметные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общенаучные понятия, отражающие целостность научной картины мира и специфику методов познания, используемых в естественных науках (материя, 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другие); </w:t>
            </w:r>
            <w:proofErr w:type="gramEnd"/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универсальные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 </w:t>
            </w:r>
            <w:proofErr w:type="gram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способность </w:t>
            </w:r>
            <w:proofErr w:type="gram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использовать освоенные междисциплинарные, мировоззренческие знания и универсальные учебные действия в познавательной и социальной практике.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Метапредметные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результаты отражают овладение универсальными учебными познавательными, коммуникативными и регулятивными действиями. 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1) базовые логические действия: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самостоятельно формулировать и актуализировать проблему, всесторонне её рассматривать; 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определять цели деятельности, задавая параметры и критерии их достижения, соотносить результаты деятельности с поставленными целями;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использовать при освоении знаний приёмы логического мышления – выделять характерные признаки понятий и устанавливать их взаимосвязь, использовать соответствующие понятия для объяснения отдельных фактов и явлений; 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выбирать основания и критерии для классификации веществ и химических реакций; 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устанавливать причинно-следственные связи между изучаемыми явлениями; 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строить </w:t>
            </w:r>
            <w:proofErr w:type="gram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логические рассуждения</w:t>
            </w:r>
            <w:proofErr w:type="gram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(индуктивные, дедуктивные, по аналогии), выявлять закономерности и противоречия в рассматриваемых явлениях, формулировать выводы и заключения;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в процессе познания, используемые в химии символические (знаковые) модели, преобразовывать модельные представления – химический знак (символ) элемента, химическая формула, уравнение химической реакции – при решении учебных познавательных и практических задач, применять названные модельные представления для выявления характерных признаков изучаемых веществ и химических реакций.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2) базовые исследовательские действия: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владеть основами методов научного познания веществ и химических реакций;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цели 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владеть навыками самостоятельного планирования и проведения ученических экспериментов, совершенствовать умения наблюдать за ходом процесса, самостоятельно прогнозировать его результат, формулировать обобщения и выводы относительно достоверности результатов исследования, составлять обоснованный отчёт о проделанной работе;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приобретать опыт ученической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различных методов познания.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3) работа с информацией: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критически оценивать её достоверность и непротиворечивость; 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формулировать запросы и применять различные методы при поиске и отборе информации, необходимой для выполнения </w:t>
            </w: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учебных задач определённого типа; 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приобретать опыт использования информационно-коммуникативных технологий и различных поисковых систем; 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самостоятельно выбирать оптимальную форму представления информации (схемы, графики, диаграммы, таблицы, рисунки и другие);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использовать научный язык в качестве средства при работе с химической информацией: применять </w:t>
            </w: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межпредметные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(физические и математические) знаки и символы, формулы, аббревиатуры, номенклатуру;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и преобразовывать знаково-символические средства наглядности.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по существу обсуждаемой темы в ходе диалога и/или дискуссии, высказывать идеи, формулировать свои предложения относительно выполнения предложенной задачи;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выступать с презентацией результатов познавательной деятельности, полученных самостоятельно или совместно со сверстниками при выполнении химического эксперимента, практической работы по исследованию свойств изучаемых веществ,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мнениями.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самостоятельно планировать и осуществлять свою познавательную деятельность, определяя её цели и задачи, контролировать и по мере необходимости корректировать предлагаемый алгоритм действий при выполнении учебных и исследовательских задач, выбирать наиболее эффективный способ их решения с учётом получения новых знаний о веществах и химических реакциях; 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самоконтроль своей деятельности на основе самоанализа и самооценки.</w:t>
            </w:r>
          </w:p>
          <w:p w:rsidR="00987800" w:rsidRPr="00315C79" w:rsidRDefault="00987800">
            <w:pPr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315C7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  <w:t xml:space="preserve">-Предметные результаты: </w:t>
            </w:r>
          </w:p>
          <w:p w:rsidR="00315C79" w:rsidRPr="00315C79" w:rsidRDefault="00315C79" w:rsidP="00315C79">
            <w:pPr>
              <w:spacing w:after="0" w:line="264" w:lineRule="auto"/>
              <w:ind w:left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 КЛАСС</w:t>
            </w:r>
          </w:p>
          <w:p w:rsidR="00315C79" w:rsidRPr="00315C79" w:rsidRDefault="00315C79" w:rsidP="00315C79">
            <w:p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Предметные результаты освоения курса «Органическая химия» отражают: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представлений о химической составляющей </w:t>
            </w:r>
            <w:proofErr w:type="spellStart"/>
            <w:proofErr w:type="gram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картины мира, роли химии в познании явлений природы,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владение системой химических знаний, которая включает: основополагающие понятия (химический элемент, атом, </w:t>
            </w: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электронная оболочка атома, молекула, валентность, </w:t>
            </w: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электроотрицательность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, химическая связь, структурная формула (развёрнутая и сокращённая), моль, молярная масса, молярный объём, углеродный скелет, функциональная группа, радикал, изомерия, изомеры, гомологический ряд, гомологи, углеводороды, кислород и азотсодержащие соединения, мономер, полимер, структурное звено, высокомолекулярные соединения);</w:t>
            </w:r>
            <w:proofErr w:type="gram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теории и законы (теория строения органических веществ А. М. Бутлерова, закон сохранения массы веществ); закономерности, символический язык химии; мировоззренческие знания, лежащие в основе понимания причинности и системности химических явлений, </w:t>
            </w: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фактологические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сведения о свойствах, составе, получении и безопасном использовании важнейших органических веществ в быту и практической деятельности человека;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выявлять характерные признаки понятий, устанавливать их взаимосвязь, использовать соответствующие понятия при описании состава, строения и превращений органических соединений;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использовать химическую символику для составления молекулярных и структурных (развёрнутой, сокращённой) формул органических веществ и уравнений химических реакций, изготавливать модели молекул органических веществ для иллюстрации их химического и пространственного строения;</w:t>
            </w:r>
            <w:proofErr w:type="gramEnd"/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устанавливать принадлежность изученных органических веществ по их составу и строению к определённому классу/группе соединений (углеводороды, кислород и азотсодержащие соединения, высокомолекулярные соединения), давать им названия по систематической номенклатуре (</w:t>
            </w:r>
            <w:r w:rsidRPr="00315C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IUPAC</w:t>
            </w: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), а также приводить тривиальные названия отдельных органических веществ (этилен, пропилен, ацетилен, этиленгликоль, глицерин, фенол, формальдегид, ацетальдегид, муравьиная кислота, уксусная кислота, олеиновая кислота, стеариновая кислота, глюкоза, фруктоза, крахмал, целлюлоза, глицин);</w:t>
            </w:r>
            <w:proofErr w:type="gramEnd"/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умения определять виды химической связи в органических соединениях (одинарные и кратные); 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умения применять положения теории строения органических веществ А. М. Бутлерова для объяснения зависимости свойств веществ от их состава и строения; закон сохранения массы веществ;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характеризовать состав, строение, физические и химические свойства типичных представителей различных классов органических веществ (метан, этан, этилен, пропилен, ацетилен, бутадиен-1,3, метилбутадиен-1,3, бензол, метанол, этанол, этиленгликоль, глицерин, фенол, ацетальдегид, муравьиная и уксусная кислоты, глюкоза, крахмал, </w:t>
            </w: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целлюлоза, аминоуксусная кислота), иллюстрировать генетическую связь между ними уравнениями соответствующих химических реакций с использованием структурных формул;</w:t>
            </w:r>
            <w:proofErr w:type="gramEnd"/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умения характеризовать источники углеводородного сырья (нефть, природный газ, уголь), способы их переработки и практическое применение продуктов переработки;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проводить вычисления по химическим уравнениям (массы, объёма, количества исходного вещества или продукта реакции по известным массе, объёму, количеству одного из исходных веществ или продуктов реакции);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владеть системой знаний об основных методах научного познания, используемых в химии при изучении веществ и химических явлений (наблюдение, измерение, эксперимент, моделирование),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органических веществ, денатурация белков при нагревании, цветные реакции белков) в соответствии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  <w:proofErr w:type="gramEnd"/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критически анализировать химическую информацию, получаемую из разных источников (средства массовой информации, Интернет и других);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среды, осознавать опасность воздействия на живые организмы определённых органических веществ, понимая смысл показателя ПДК, пояснять на примерах способы уменьшения и предотвращения их вредного воздействия на организм человека;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для обучающихся с ограниченными возможностями здоровья: умение применять знания об основных доступных методах познания веществ и химических явлений;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для слепых и слабовидящих обучающихся: умение использовать рельефно-точечную систему обозначений Л. Брайля для записи химических формул.</w:t>
            </w:r>
          </w:p>
          <w:p w:rsidR="00315C79" w:rsidRPr="00315C79" w:rsidRDefault="00315C79" w:rsidP="00315C79">
            <w:pPr>
              <w:spacing w:after="0" w:line="264" w:lineRule="auto"/>
              <w:ind w:left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15C79" w:rsidRPr="00315C79" w:rsidRDefault="00315C79" w:rsidP="00315C79">
            <w:pPr>
              <w:spacing w:after="0" w:line="264" w:lineRule="auto"/>
              <w:ind w:left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 КЛАСС</w:t>
            </w:r>
          </w:p>
          <w:p w:rsidR="00315C79" w:rsidRPr="00315C79" w:rsidRDefault="00315C79" w:rsidP="00315C79">
            <w:p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Предметные результаты освоения курса «Общая и неорганическая химия» отражают: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представлений: о химической составляющей </w:t>
            </w:r>
            <w:proofErr w:type="spellStart"/>
            <w:proofErr w:type="gram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картины мира, роли химии в познании явлений природы,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владение системой химических знаний, которая включает: основополагающие понятия (химический элемент, атом, изотоп, </w:t>
            </w:r>
            <w:r w:rsidRPr="00315C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-, </w:t>
            </w:r>
            <w:r w:rsidRPr="00315C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</w:t>
            </w: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-, </w:t>
            </w:r>
            <w:r w:rsidRPr="00315C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</w:t>
            </w: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электронные </w:t>
            </w: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орбитали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атомов, ион, молекула, моль, молярный объём, валентность, </w:t>
            </w: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электроотрицательность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степень окисления, химическая связь (ковалентная, ионная, металлическая, водородная), кристаллическая решётка, типы химических реакций, раствор, электролиты, </w:t>
            </w: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неэлектролиты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, электролитическая диссоциация, окислитель, восстановитель, скорость химической реакции, химическое равновесие);</w:t>
            </w:r>
            <w:proofErr w:type="gram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теории и законы (теория электролитической диссоциации, периодический закон Д. И. Менделеева, закон сохранения массы веществ, закон сохранения и превращения энергии при химических реакциях), закономерности, символический язык химии, мировоззренческие знания, лежащие в основе понимания причинности и системности химических явлений, </w:t>
            </w: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фактологические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сведения о свойствах, составе, получении и безопасном использовании важнейших неорганических веществ в быту и практической деятельности человека;</w:t>
            </w:r>
            <w:proofErr w:type="gramEnd"/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выявлять характерные признаки понятий, устанавливать их взаимосвязь, использовать соответствующие понятия при описании неорганических веществ и их превращений;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использовать химическую символику для составления формул веществ и уравнений химических реакций, систематическую номенклатуру (</w:t>
            </w:r>
            <w:r w:rsidRPr="00315C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IUPAC</w:t>
            </w: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) и тривиальные названия отдельных неорганических веществ (угарный газ, углекислый газ, аммиак, гашёная известь, негашёная известь, питьевая сода, пирит и другие);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определять валентность и степень окисления химических элементов в соединениях различного состава, вид химической связи (ковалентная, ионная, металлическая, водородная) в соединениях, тип кристаллической решётки конкретного вещества (атомная, молекулярная, ионная, металлическая), характер среды в водных растворах неорганических соединений;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устанавливать принадлежность неорганических веществ по их составу к определённому </w:t>
            </w: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классу/группе соединений (простые вещества – металлы и неметаллы, оксиды, основания, кислоты, </w:t>
            </w: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амфотерные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гидроксиды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, соли);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раскрывать смысл периодического закона Д. И. Менделеева и демонстрировать его систематизирующую, объяснительную и прогностическую функции; 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характеризовать электронное строение атомов химических элементов 1–4 периодов Периодической системы химических элементов Д. И. Менделеева, используя понятия «</w:t>
            </w:r>
            <w:r w:rsidRPr="00315C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-, </w:t>
            </w:r>
            <w:r w:rsidRPr="00315C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</w:t>
            </w: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-, </w:t>
            </w:r>
            <w:r w:rsidRPr="00315C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</w:t>
            </w: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-электронные </w:t>
            </w: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орбитали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», «энергетические уровни», объяснять закономерности изменения свойств химических элементов и их соединений по периодам и группам Периодической системы химических элементов Д. И. Менделеева;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характеризовать (описывать) общие химические свойства неорганических веществ различных классов, подтверждать существование генетической связи между неорганическими веществами с помощью уравнений соответствующих химических реакций;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умения классифицировать химические реакции по различным признакам (числу и составу реагирующих веществ, тепловому эффекту реакции, изменению степеней окисления элементов, обратимости реакции, участию катализатора);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составлять уравнения реакций различных типов, полные и сокращённые уравнения реакций ионного обмена, учитывая условия, при которых эти реакции идут до конца; 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проводить реакции, подтверждающие качественный состав различных неорганических веществ, распознавать опытным путём ионы, присутствующие в водных растворах неорганических веществ;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раскрывать сущность окислительно-восстановительных реакций посредством составления электронного баланса этих реакций;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объяснять зависимость скорости химической реакции от различных факторов; характер смещения химического равновесия в зависимости от внешнего воздействия (принцип </w:t>
            </w: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Ле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Шателье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);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характеризовать химические процессы, лежащие в основе промышленного получения серной кислоты, аммиака, а также </w:t>
            </w: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представлений об общих научных принципах и экологических проблемах химического производства;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проводить вычисления с использованием понятия «массовая доля вещества в растворе», </w:t>
            </w: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объёмных отношений газов при химических реакциях, массы вещества или объёма газов по известному количеству вещества, массе или объёму одного из участвующих в реакции веществ, теплового эффекта реакции на основе законов сохранения массы веществ, превращения и сохранения энергии;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планировать и выполнять химический эксперимент (разложение </w:t>
            </w: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пероксида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водорода в присутствии катализатора, определение среды растворов веществ с помощью универсального индикатора, влияние различных факторов на скорость химической реакции, реакции ионного обмена, качественные реакции на сульфа</w:t>
            </w:r>
            <w:proofErr w:type="gram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т-</w:t>
            </w:r>
            <w:proofErr w:type="gram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карбонат- и </w:t>
            </w: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хлорид-анионы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, на катион аммония, решение экспериментальных задач по темам «Металлы» и «Неметаллы») в соответствии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критически анализировать химическую информацию, получаемую из разных источников (средства массовой коммуникации, Интернет и других);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среды, осознавать опасность воздействия на живые организмы определённых веществ, понимая смысл показателя ПДК, пояснять на примерах способы уменьшения и предотвращения их вредного воздействия на организм человека;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для обучающихся с ограниченными возможностями здоровья: умение применять знания об основных доступных методах познания веществ и химических явлений;</w:t>
            </w:r>
          </w:p>
          <w:p w:rsidR="00315C79" w:rsidRPr="00315C79" w:rsidRDefault="00315C79" w:rsidP="00315C79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для слепых и слабовидящих обучающихся: умение использовать рельефно-точечную систему обозначений Л. Брайля для записи химических формул.</w:t>
            </w:r>
          </w:p>
          <w:p w:rsidR="00315C79" w:rsidRPr="00315C79" w:rsidRDefault="00315C79">
            <w:pPr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</w:p>
          <w:p w:rsidR="00987800" w:rsidRPr="00315C79" w:rsidRDefault="00987800">
            <w:pPr>
              <w:shd w:val="clear" w:color="auto" w:fill="FFFFFF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87800" w:rsidRPr="00315C79" w:rsidTr="0098780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800" w:rsidRPr="00315C79" w:rsidRDefault="0098780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5C79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Место предмета в учебном плане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C79" w:rsidRPr="00315C79" w:rsidRDefault="00315C79" w:rsidP="00315C79">
            <w:p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В учебном плане среднего общего образования предмет «Химия» базового уровня входит в состав предметной области «</w:t>
            </w:r>
            <w:proofErr w:type="spellStart"/>
            <w:proofErr w:type="gramStart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Естественно-научные</w:t>
            </w:r>
            <w:proofErr w:type="spellEnd"/>
            <w:proofErr w:type="gramEnd"/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предметы».</w:t>
            </w:r>
          </w:p>
          <w:p w:rsidR="00987800" w:rsidRPr="00315C79" w:rsidRDefault="00315C79" w:rsidP="0003253F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C79">
              <w:rPr>
                <w:rFonts w:ascii="Times New Roman" w:hAnsi="Times New Roman"/>
                <w:color w:val="000000"/>
                <w:sz w:val="24"/>
                <w:szCs w:val="24"/>
              </w:rPr>
              <w:t>Общее число часов, отведённых для изучения химии, на базовом уровне среднего общего образования, составляет 68 часов: в 10 классе – 34 часа (1 час в неделю), в 11 классе – 34 часа (1 час в неделю).</w:t>
            </w:r>
          </w:p>
        </w:tc>
      </w:tr>
    </w:tbl>
    <w:p w:rsidR="008C7588" w:rsidRDefault="008C7588" w:rsidP="0003253F"/>
    <w:sectPr w:rsidR="008C7588" w:rsidSect="00B06D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32DC9"/>
    <w:multiLevelType w:val="multilevel"/>
    <w:tmpl w:val="6680BA3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7588"/>
    <w:rsid w:val="0003253F"/>
    <w:rsid w:val="0004717D"/>
    <w:rsid w:val="00315C79"/>
    <w:rsid w:val="00400350"/>
    <w:rsid w:val="00640DF7"/>
    <w:rsid w:val="008C7588"/>
    <w:rsid w:val="00987800"/>
    <w:rsid w:val="009961FE"/>
    <w:rsid w:val="00B06D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800"/>
    <w:pPr>
      <w:spacing w:after="200" w:line="276" w:lineRule="auto"/>
    </w:pPr>
    <w:rPr>
      <w:rFonts w:ascii="Calibri" w:eastAsia="Calibri" w:hAnsi="Calibri" w:cs="Times New Roman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987800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link w:val="a3"/>
    <w:uiPriority w:val="34"/>
    <w:qFormat/>
    <w:rsid w:val="00987800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2"/>
      <w:sz w:val="24"/>
      <w:szCs w:val="24"/>
    </w:rPr>
  </w:style>
  <w:style w:type="paragraph" w:customStyle="1" w:styleId="c17">
    <w:name w:val="c17"/>
    <w:basedOn w:val="a"/>
    <w:rsid w:val="009878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8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4045</Words>
  <Characters>23062</Characters>
  <Application>Microsoft Office Word</Application>
  <DocSecurity>0</DocSecurity>
  <Lines>192</Lines>
  <Paragraphs>54</Paragraphs>
  <ScaleCrop>false</ScaleCrop>
  <Company/>
  <LinksUpToDate>false</LinksUpToDate>
  <CharactersWithSpaces>27053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9</cp:revision>
  <dcterms:created xsi:type="dcterms:W3CDTF">2024-09-11T06:01:00Z</dcterms:created>
  <dcterms:modified xsi:type="dcterms:W3CDTF">2025-02-07T07:49:00Z</dcterms:modified>
</cp:coreProperties>
</file>